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涿州市博物馆2023年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工作总结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涿州市博物馆全体工作人员全面贯彻党的二十大精神，以习近平新时代中国特色社会主义思想为指导，坚持“保护第一、加强管理、挖掘价值、有效利用，让文物活起来”的新时代文物工作方针，开拓创新，奋发努力。按照市委、市政府的部署安排，结合2023年文博工作要点，在文广旅局的指导下，全面推进文物博物馆事业发展，认真完成各项工作任务，现将2023年全年工作开展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一、保障博物馆、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智度寺塔、党中央进京前毛泽东住所纪念址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免费开放安全运行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博物馆</w:t>
      </w:r>
      <w:r>
        <w:rPr>
          <w:rFonts w:hint="eastAsia" w:ascii="仿宋" w:hAnsi="仿宋" w:eastAsia="仿宋" w:cs="仿宋"/>
          <w:sz w:val="32"/>
          <w:szCs w:val="32"/>
        </w:rPr>
        <w:t>严格执行上级部门关于博物馆免费开放工作要求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全年开放283天，开馆期间，每天提供两次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讲解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本年度博物馆共接待游客25.9万余人次，党中央进京前毛泽东住所纪念址全年开放340天，接待游客近6.4万人次，智度寺塔自今年,3月份开放以来，已接待游客5.8万余人次。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2676525"/>
            <wp:effectExtent l="0" t="0" r="0" b="9525"/>
            <wp:docPr id="2" name="图片 2" descr="20240104091242_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104091242_02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陈列展览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基本陈列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涿州博物馆基本陈列以“幽燕沃壤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大美涿州”为主题，用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宋体"/>
          <w:sz w:val="32"/>
          <w:szCs w:val="32"/>
        </w:rPr>
        <w:t>个展厅的篇幅，系统介绍了涿州的历史文化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为丰富展陈内容，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基本陈列部分内容进行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展陈</w:t>
      </w:r>
      <w:r>
        <w:rPr>
          <w:rFonts w:hint="eastAsia" w:ascii="仿宋" w:hAnsi="仿宋" w:eastAsia="仿宋" w:cs="仿宋"/>
          <w:sz w:val="32"/>
          <w:szCs w:val="32"/>
        </w:rPr>
        <w:t>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完成《货泉集珍》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古钱币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展布展工作，并对外开放。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（二）临时展览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物馆本年度共举办5个临时展览，进一步丰富广大市民的文化生活。2023年春节期间，结合“我们的节日”主题，举办《国泰民安》临时展览；4月15日涿州市委办与博物馆联合开展《全民国家安全教育日主题宣传展》；为热烈庆祝国际博物馆日，5月18日举办《清代涿州“旗地”地契展》，该展览展出地契近60幅，系统介绍了清代涿州旗地土地流转情况，反映了当时社会的政治、经济、民俗等信息；为传承民族文化，弘扬书法艺术，6月30日举办《杏林墨香——范廷先书法展》；为进一步充分发掘中华民族优秀文化，弘扬中华民族精神，7月5日举办《为了美好——文化名人的求索之路》“8+”名人故居纪念馆联展，纪念馆代表向博物馆赠送“名人文化巡展锦旗”，促进区域间博物馆携手发展，传承名人精神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6353175"/>
            <wp:effectExtent l="0" t="0" r="0" b="9525"/>
            <wp:docPr id="1" name="图片 1" descr="20240104092007_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104092007_87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特色活动，多姿多彩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为进一步弘扬中华优秀传统文化，铸牢中华民族共同体意识，增强文化自信，发挥爱国主义教育基地的阵地作用，博物馆全年举办社会教育活动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近30次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（一）开展“我们的节日”主题系列活动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继承发扬中华传统节日优秀文化，营造浓厚的节日氛围，博物馆于端午节、中秋、重阳节举办“我们的节日”主题系列活动，满足了广大群众的节日文化需求，让人们感受传统文化独特魅力，传递了社会大家庭的温暖，使我们的节日深入人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开展国学经典系列活动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为了增强文化自信，弘扬国学深厚的文化底蕴，博物馆举办《品味国学经典·传承中华文化》国学经典系列活动。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引导青少年树立正确的世界观、人生观、价值观，增强民族自豪感。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开展研学游主题活动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博物馆本年举办《博览万物 绘画美好》《追寻红色足迹 争做时代少年》爱国主义教育等研学游主题活动。活动将学习与旅游相结合，注重与学生的互动，通过参观、知识问答等环节，引导学生观察、思考和提问，让青少年更加深入地了解历史和文化，拓宽视野，增强文化自信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45155" cy="3145155"/>
            <wp:effectExtent l="0" t="0" r="17145" b="17145"/>
            <wp:docPr id="3" name="图片 3" descr="20240104091313_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0104091313_0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志愿服务活动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为进一步弘扬“奉献、友爱、互助、进步”的志愿精神，以实际行动书写新时代的雷锋故事，博物馆全年开展志愿服务活动20余次。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（一）开展寒暑假大学生志愿服务活动。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博物馆利用寒暑假期间，为大学实习生提供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导览讲解、藏品管理、观众服务等岗位的志愿服务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实践平台，促进大学生专业理论知识转化为实践能力。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（二）开展文化志愿服务活动。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博物馆与涿州蚂蚁力量儿童义工团联合开展“追寻历史足迹 争做小小追梦人”文化志愿服务活动。活动的开展进一步增强了青少年的志愿意识、责任意识和奉献意识，提升了青少年爱国爱家乡的自豪感、社会责任感和历史使命感。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（三）流动展览进基层志愿服务活动。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为培育和践行社会主义核心价值观，提高全社会文明程度，我馆志愿者小分队全年先后走进社区、公园、学校、部队等地，为观众朋友们现场讲解涿州灿烂的历史文化，进一步弘扬社会主义核心价值观。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2500" cy="6343650"/>
            <wp:effectExtent l="0" t="0" r="0" b="0"/>
            <wp:docPr id="4" name="图片 4" descr="20240104091501_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0104091501_14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加强馆校合作，关注青少年成长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博物馆与实验中学、西丁小学等多所学校达成共建协议，开展“小小讲解员”志愿服务活动。通过活动的开展，不仅提高了青少年自身综合能力，还让他们在志愿服务他人时展示自我，树立自信心和责任感，增强文化自信心，成为讲述、传播历史文化的小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4月23日，保定市幼儿师范高等专科学校在博物馆挂牌“德育实践基地”，进一步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发挥馆校双方在人才培养、知识信息、实践平台等方面的优势。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六、助力书院之城建设，松筠书院对外开放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1月12日，松筠书院在博物馆地下中厅正式揭牌。为更好的推广书院之城建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设，博物馆定期在松筠书院举办书院大讲堂、读书分享会、研学互动趣味问答等丰富多彩的特色活动。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松筠书院的建成开放，进一步丰富了博物馆的社会职能，加强可服务公众的社会属性，使博物馆成为集收藏、展示、教育、藏书、阅读等功能于一体的公共文化空间。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4762500"/>
            <wp:effectExtent l="0" t="0" r="0" b="0"/>
            <wp:docPr id="5" name="图片 5" descr="20240104091406_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0104091406_46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发挥教育功能，加强学术研究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191919"/>
          <w:spacing w:val="0"/>
          <w:kern w:val="0"/>
          <w:sz w:val="32"/>
          <w:szCs w:val="32"/>
          <w:shd w:val="clear" w:fill="FFFFFF"/>
          <w:lang w:val="en-US" w:eastAsia="zh-CN"/>
        </w:rPr>
        <w:t>为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进一步加强革命文物的保护利用，传承红色基因，弘扬“赶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考”精神，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3月24日</w:t>
      </w:r>
      <w:r>
        <w:rPr>
          <w:rFonts w:hint="eastAsia" w:ascii="仿宋" w:hAnsi="仿宋" w:eastAsia="仿宋"/>
          <w:sz w:val="32"/>
          <w:szCs w:val="32"/>
        </w:rPr>
        <w:t>省委党史研究室宣教处</w:t>
      </w:r>
      <w:r>
        <w:rPr>
          <w:rFonts w:hint="eastAsia" w:eastAsia="仿宋"/>
          <w:sz w:val="32"/>
          <w:szCs w:val="32"/>
          <w:lang w:val="en-US" w:eastAsia="zh-CN"/>
        </w:rPr>
        <w:t>处长等一行在市委党和宣传部门、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市文化广电和旅游局负责同志</w:t>
      </w:r>
      <w:r>
        <w:rPr>
          <w:rFonts w:hint="eastAsia" w:eastAsia="仿宋"/>
          <w:sz w:val="32"/>
          <w:szCs w:val="32"/>
          <w:lang w:val="en-US" w:eastAsia="zh-CN"/>
        </w:rPr>
        <w:t>的陪同下，到党中央进京前毛泽东住所纪念址进行参观座谈。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5月17日，我馆工作人员参加京津冀博物馆学术研讨会并提交论文。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深入挖掘涿州历史文化，博物馆工作人员加强研究工作，先后发表《“重修文殊兴隆禅寺碑”和“兴隆禅寺募缘碑”考略》《明故資善大夫太子少保兵部尚書鹿野史公神道碑考》等文章并按上级要求为编纂《中国磁州窑文化大系》《中国少数民族文物图谱》等图书提供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为推动京津冀协同发展战略在文博领域走深走实，11月博物馆在北京市长阳中心小学开展《幽燕沃壤 大美涿州》涿州历史文化讲座。</w:t>
      </w:r>
    </w:p>
    <w:p>
      <w:pPr>
        <w:pStyle w:val="2"/>
        <w:ind w:left="0" w:leftChars="0"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11月，央视系列考古文博类节目《中国国宝大会》第三季中，选用馆藏部分地契进行展出，进一步宣传涿州历史文化。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2500" cy="6343650"/>
            <wp:effectExtent l="0" t="0" r="0" b="0"/>
            <wp:docPr id="6" name="图片 6" descr="20240104091425_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40104091425_61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八、强化队伍建设，注重人才培养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为加强与省内外文博机构的交流学习，提高博物馆工作人员的业务水平和综合能力，通过线上+线下的方式开展文博知识、保密教育、新媒体宣传、讲解技能、安全生产等方面培训，进一步提升综合办馆水平，促进博物馆高质量发展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九、开展可移动文物数字化保护项目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为提升馆藏可移动文物数字化保护水平，博物馆开展可移动文物数字化保护项目。今年完成了该项目的《计划书》申报工作及《方案》编制工作，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现《可移动文物数字化保护项目方案》已上报至省文物局。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十、积极开展抗洪救灾工作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今年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涿州市遭遇了严重的洪涝灾害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在我市开展的抗洪救灾斗争中，博物馆严防死守，奋力护馆，确保了馆藏文物和展厅万无一失。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洪水来临之际，博物馆于7月29日临时闭馆，迅速启动防汛应急预案。馆内防汛工作领导小组全体人员，日夜值守，监视水情，全面排查，处理隐患，重点位置堆放沙袋，备好抽水泵严阵以待，死死把洪水拒之馆外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待洪水退去，在上级部门的统一指挥和调度下，为重振家园，我馆志愿服务小分队朱笑桐、段旭杰等成员分别在全市各个服务点进行物资搬运、登记、分发、清理垃圾、淤泥等志愿服务工作。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6343650"/>
            <wp:effectExtent l="0" t="0" r="0" b="0"/>
            <wp:docPr id="7" name="图片 7" descr="20240104091442_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0104091442_22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融合新媒体，激发新力量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博物馆运用官方网站、微信公众号以及抖音平台，进行工作动态实时更新，并开设线上展览、涿博荐书、馆藏文物、博物馆里的涿州故事等专栏，在线传播涿州历史文化。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4月20日博物馆与河北京石高速通过抖音平台联合举办直播活动，“云”上探秘博物馆，增强博物馆与观众的互动，拉进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博物馆与公众的距离。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本年度，博物馆新媒体累计发布量共计510条，其中官方网站发布量191条、微信公众号发布量227条、微信视频号发布28条、抖音号发布64条；关注量共计近2万人次，阅读量共计近7万人次。各类活动被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央级媒体报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道共计8次，国家级媒体报道共计2次，省级媒体报道共计4次，地市级媒体报道共计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17次，县级媒体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共计34次，进一步扩大博物馆影响力。</w:t>
      </w:r>
    </w:p>
    <w:p>
      <w:pPr>
        <w:pStyle w:val="2"/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4269740" cy="5687695"/>
            <wp:effectExtent l="0" t="0" r="16510" b="8255"/>
            <wp:docPr id="8" name="图片 8" descr="20240104091501_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40104091501_14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（一）单位荣誉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3月2日，涿州市新时代文明实践中心、中共涿州市委宣传部授予博物馆“优秀志愿服务组织”荣誉证书；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4月28日，“选你——我心目中的河北文物十大国宝”网络评选活动中，东汉彩绘陶神灯入选“我心目中的河北文物十大国宝”；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5月18日，保定市文化广电和旅游局授予博物馆“市级文明旅游示范单位”荣誉称号；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6月26日，中共涿州市委统战部在博物馆挂牌“涿州市铸牢中华民族共同体意识主题教育实践基地”；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7月15日，中共涿州市委市直机关工作委员会授予博物馆“先进基层党组织”荣誉称号。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（二）个人荣誉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6月1日，在中共涿州市委市直机关工作委员会举办的“践行新时代保定干部特质”主题演讲比赛中，博物馆讲解员王彤取得了本次比赛决赛第二名的优异成绩。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7月1日，在保定市文化广电和旅游局举办的“2023年度综合型讲解人才业务技能提升活动”中，博物馆讲解员王彤荣获“优秀学员”称号。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9月份，在“河北省讲解员职业技能创新大赛（省级赛组）”中，博物馆讲解员王彤获得第二名的优异成绩。</w:t>
      </w:r>
    </w:p>
    <w:p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762500" cy="7315200"/>
            <wp:effectExtent l="0" t="0" r="0" b="0"/>
            <wp:docPr id="9" name="图片 9" descr="20240104091521_7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40104091521_79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B51C10-C14D-404F-BF6D-CF6445B57D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1F5FD1-79C4-4D86-B477-48F053FB00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F44A11-A0BF-40FF-95B0-5CE33C0BFE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642E82-6065-4B96-B2F1-8F3D786CA7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F6789"/>
    <w:multiLevelType w:val="singleLevel"/>
    <w:tmpl w:val="F10F67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7FE472"/>
    <w:multiLevelType w:val="singleLevel"/>
    <w:tmpl w:val="FB7FE4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AE02E6"/>
    <w:multiLevelType w:val="singleLevel"/>
    <w:tmpl w:val="03AE02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2ZhZDRmMTQxMmUwZTAwZmM2YzUyNmZhODM4NmQifQ=="/>
  </w:docVars>
  <w:rsids>
    <w:rsidRoot w:val="00000000"/>
    <w:rsid w:val="01EC20E2"/>
    <w:rsid w:val="0666223A"/>
    <w:rsid w:val="06E475A1"/>
    <w:rsid w:val="0AA500DC"/>
    <w:rsid w:val="0B1F4808"/>
    <w:rsid w:val="0DDD6D83"/>
    <w:rsid w:val="0E1327A4"/>
    <w:rsid w:val="0F024913"/>
    <w:rsid w:val="0F205179"/>
    <w:rsid w:val="1138037C"/>
    <w:rsid w:val="12CA7A69"/>
    <w:rsid w:val="12E419A5"/>
    <w:rsid w:val="136B0DD2"/>
    <w:rsid w:val="169F551D"/>
    <w:rsid w:val="18892CD0"/>
    <w:rsid w:val="1CE1575A"/>
    <w:rsid w:val="1D402AF5"/>
    <w:rsid w:val="1EA9518B"/>
    <w:rsid w:val="216E7FC6"/>
    <w:rsid w:val="222A4ED8"/>
    <w:rsid w:val="241067BA"/>
    <w:rsid w:val="250527E9"/>
    <w:rsid w:val="27904877"/>
    <w:rsid w:val="280E605F"/>
    <w:rsid w:val="29C9059D"/>
    <w:rsid w:val="2A7501C8"/>
    <w:rsid w:val="2B0D0850"/>
    <w:rsid w:val="2DFB549D"/>
    <w:rsid w:val="2F6C023B"/>
    <w:rsid w:val="31AF656F"/>
    <w:rsid w:val="34602233"/>
    <w:rsid w:val="36C10462"/>
    <w:rsid w:val="388163D9"/>
    <w:rsid w:val="38EF77E6"/>
    <w:rsid w:val="3D271C45"/>
    <w:rsid w:val="3E1367C0"/>
    <w:rsid w:val="3FDA11F0"/>
    <w:rsid w:val="40176267"/>
    <w:rsid w:val="405A7C3B"/>
    <w:rsid w:val="414803DC"/>
    <w:rsid w:val="422164EF"/>
    <w:rsid w:val="44900649"/>
    <w:rsid w:val="44D2693A"/>
    <w:rsid w:val="466B77F5"/>
    <w:rsid w:val="46713F31"/>
    <w:rsid w:val="46BF64C2"/>
    <w:rsid w:val="4E745BD4"/>
    <w:rsid w:val="5A9C7376"/>
    <w:rsid w:val="5BEC7506"/>
    <w:rsid w:val="5CBA7F88"/>
    <w:rsid w:val="5DB06C95"/>
    <w:rsid w:val="5E330958"/>
    <w:rsid w:val="5F7D2C07"/>
    <w:rsid w:val="601E0D25"/>
    <w:rsid w:val="60F554D2"/>
    <w:rsid w:val="61843AC5"/>
    <w:rsid w:val="61980DD9"/>
    <w:rsid w:val="64B259E8"/>
    <w:rsid w:val="6595362A"/>
    <w:rsid w:val="67397CFB"/>
    <w:rsid w:val="67F02AB0"/>
    <w:rsid w:val="69AE2C22"/>
    <w:rsid w:val="69F7667E"/>
    <w:rsid w:val="6B481681"/>
    <w:rsid w:val="6CAD71C1"/>
    <w:rsid w:val="6D4C4ABE"/>
    <w:rsid w:val="6FB47687"/>
    <w:rsid w:val="702A2A72"/>
    <w:rsid w:val="709025ED"/>
    <w:rsid w:val="744E2B97"/>
    <w:rsid w:val="78106856"/>
    <w:rsid w:val="782F1E76"/>
    <w:rsid w:val="78DD0E2E"/>
    <w:rsid w:val="791D122B"/>
    <w:rsid w:val="7C4D40ED"/>
    <w:rsid w:val="7C9F0DA1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9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rPr>
      <w:rFonts w:ascii="Times New Roman" w:hAnsi="Times New Roman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OC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2023-12-26T04:10:00Z</dcterms:created>
  <dc:creator>Administrator</dc:creator>
  <cp:lastModifiedBy>ｏｋ、Q  ✨</cp:lastModifiedBy>
  <dcterms:modified xsi:type="dcterms:W3CDTF">2024-01-19T01:05:02Z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B54749F9B881431C8C95688991B6D96A_13</vt:lpwstr>
  </property>
</Properties>
</file>